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3" w:rsidRPr="00EC50D8" w:rsidRDefault="004A5075">
      <w:pPr>
        <w:rPr>
          <w:b/>
          <w:sz w:val="40"/>
          <w:szCs w:val="40"/>
        </w:rPr>
      </w:pPr>
      <w:r w:rsidRPr="00EC50D8">
        <w:rPr>
          <w:b/>
          <w:sz w:val="40"/>
          <w:szCs w:val="40"/>
        </w:rPr>
        <w:t>Tensionado</w:t>
      </w:r>
    </w:p>
    <w:p w:rsidR="004A5075" w:rsidRDefault="00BE5EDA" w:rsidP="004A5075">
      <w:pPr>
        <w:jc w:val="left"/>
      </w:pPr>
      <w:r>
        <w:rPr>
          <w:noProof/>
          <w:lang w:val="es-CL" w:eastAsia="es-C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4012077</wp:posOffset>
            </wp:positionH>
            <wp:positionV relativeFrom="paragraph">
              <wp:posOffset>635</wp:posOffset>
            </wp:positionV>
            <wp:extent cx="2196611" cy="1186962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723" t="48105" r="42164" b="23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1" cy="118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3D3" w:rsidRPr="002473D3">
        <w:rPr>
          <w:rFonts w:ascii="Helvetica" w:hAnsi="Helvetica" w:cs="Helvetica"/>
          <w:color w:val="FFFFFF"/>
        </w:rPr>
        <w:t xml:space="preserve"> </w:t>
      </w:r>
      <w:r w:rsidR="002473D3">
        <w:rPr>
          <w:rFonts w:ascii="Helvetica" w:hAnsi="Helvetica" w:cs="Helvetica"/>
          <w:noProof/>
          <w:color w:val="552200"/>
          <w:lang w:val="es-CL" w:eastAsia="es-CL"/>
        </w:rPr>
        <w:drawing>
          <wp:inline distT="0" distB="0" distL="0" distR="0">
            <wp:extent cx="2108689" cy="1060235"/>
            <wp:effectExtent l="19050" t="0" r="5861" b="0"/>
            <wp:docPr id="8" name="Imagen 7" descr="http://www.hydratight.com/es-mx/sites/hydratight.com.es-mx/files/imagecache/product_main_image/sites/hydratight.com.es-mx/files/uploads/products/frontcover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ydratight.com/es-mx/sites/hydratight.com.es-mx/files/imagecache/product_main_image/sites/hydratight.com.es-mx/files/uploads/products/frontcover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743" b="3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89" cy="106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3D3" w:rsidRPr="002473D3">
        <w:rPr>
          <w:rFonts w:ascii="Helvetica" w:hAnsi="Helvetica" w:cs="Helvetica"/>
        </w:rPr>
        <w:t xml:space="preserve"> </w:t>
      </w:r>
      <w:r w:rsidR="002473D3">
        <w:rPr>
          <w:rFonts w:ascii="Helvetica" w:hAnsi="Helvetica" w:cs="Helvetica"/>
          <w:noProof/>
          <w:lang w:val="es-CL" w:eastAsia="es-CL"/>
        </w:rPr>
        <w:drawing>
          <wp:inline distT="0" distB="0" distL="0" distR="0">
            <wp:extent cx="1730619" cy="1094524"/>
            <wp:effectExtent l="19050" t="0" r="2931" b="0"/>
            <wp:docPr id="10" name="sb-player" descr="http://www.hydratight.com/es-mx/sites/hydratight.com.es-mx/files/uploads/products/CaliforniaPics%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hydratight.com/es-mx/sites/hydratight.com.es-mx/files/uploads/products/CaliforniaPics%2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27" cy="109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7E" w:rsidRDefault="004A5075" w:rsidP="006C7BB6">
      <w:pPr>
        <w:jc w:val="both"/>
      </w:pPr>
      <w:r>
        <w:t>Cada vez que montamos una brida</w:t>
      </w:r>
      <w:r w:rsidR="006C7BB6">
        <w:t xml:space="preserve"> o </w:t>
      </w:r>
      <w:proofErr w:type="spellStart"/>
      <w:r w:rsidR="006C7BB6">
        <w:t>flange</w:t>
      </w:r>
      <w:proofErr w:type="spellEnd"/>
      <w:r w:rsidR="006C7BB6">
        <w:t xml:space="preserve"> por medio </w:t>
      </w:r>
      <w:r>
        <w:t>de uniones apernadas, los pernos generan fuerzas de compresión sobre los elementos a unir. Los hilos de estos pernos y espárragos son quienes reciben y soportan toda la carga generada por el estiramiento de dichos elementos. Si consideramos que un perno B7</w:t>
      </w:r>
      <w:r w:rsidR="00BE5EDA">
        <w:t>,</w:t>
      </w:r>
      <w:r>
        <w:t xml:space="preserve"> de 2,5”</w:t>
      </w:r>
      <w:r w:rsidR="00BE5EDA">
        <w:t>,</w:t>
      </w:r>
      <w:r>
        <w:t xml:space="preserve"> con un Yield de 105000 psi </w:t>
      </w:r>
      <w:r w:rsidR="00BE5EDA">
        <w:t xml:space="preserve">y </w:t>
      </w:r>
      <w:r>
        <w:t>trabajando al 50</w:t>
      </w:r>
      <w:r w:rsidR="00BE5EDA">
        <w:t>% del límite de fluencia,</w:t>
      </w:r>
      <w:r w:rsidR="00F00139">
        <w:t xml:space="preserve"> </w:t>
      </w:r>
      <w:r w:rsidR="006C7BB6">
        <w:t xml:space="preserve">cada perno </w:t>
      </w:r>
      <w:r w:rsidR="00F00139">
        <w:t>genera cerca 1</w:t>
      </w:r>
      <w:r w:rsidR="00EE577E">
        <w:t xml:space="preserve">00 toneladas de tracción sobre los </w:t>
      </w:r>
      <w:r w:rsidR="006C7BB6">
        <w:t xml:space="preserve">hilos. </w:t>
      </w:r>
      <w:r w:rsidR="00EE577E">
        <w:t xml:space="preserve">Es por </w:t>
      </w:r>
      <w:r w:rsidR="006C7BB6">
        <w:t>e</w:t>
      </w:r>
      <w:r w:rsidR="00EE577E">
        <w:t>ste motivo que para los pernos de 2,5” de diámetro o superior es recomendable el uso de tensionadores hidráulicos.</w:t>
      </w:r>
    </w:p>
    <w:p w:rsidR="00EE577E" w:rsidRDefault="00BE5EDA" w:rsidP="006C7BB6">
      <w:pPr>
        <w:ind w:firstLine="708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1362710</wp:posOffset>
            </wp:positionV>
            <wp:extent cx="3409950" cy="2479040"/>
            <wp:effectExtent l="19050" t="0" r="0" b="0"/>
            <wp:wrapSquare wrapText="bothSides"/>
            <wp:docPr id="1" name="Imagen 1" descr="StudTensio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StudTensionin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77E">
        <w:t xml:space="preserve">Los tensionadores hidráulicos son equipos capaces de generar cargas exactas en uniones apernadas evitando el daño de los hilos por las altas cargas generadas ya que los pernos o </w:t>
      </w:r>
      <w:r w:rsidR="001447E3">
        <w:t>espárragos</w:t>
      </w:r>
      <w:r w:rsidR="00EE577E">
        <w:t xml:space="preserve"> usados en estas uniones son montados de forma manual</w:t>
      </w:r>
      <w:r>
        <w:t xml:space="preserve">. </w:t>
      </w:r>
      <w:r w:rsidR="00EE577E">
        <w:t>Una vez que los elementos están posicionados, los tensionadores estiran el esparrago con la misma carga que se desea generar en la unione</w:t>
      </w:r>
      <w:r w:rsidR="001447E3">
        <w:t>s</w:t>
      </w:r>
      <w:r w:rsidR="00EE577E">
        <w:t xml:space="preserve"> para luego posicionar la tuerca en forma manual. De forma que todo el giro tanto de la tuerca como del espárrago se realiza con carga =0 </w:t>
      </w:r>
      <w:r w:rsidR="001447E3">
        <w:t>. Ad</w:t>
      </w:r>
      <w:r w:rsidR="00EE577E">
        <w:t>emás toda esta</w:t>
      </w:r>
      <w:r>
        <w:t xml:space="preserve"> fuerza ocupada en estirar el e</w:t>
      </w:r>
      <w:r w:rsidR="001447E3">
        <w:t xml:space="preserve">spárrago o perno </w:t>
      </w:r>
      <w:r w:rsidR="00EE577E">
        <w:t xml:space="preserve"> es transmitida en forma directa a la</w:t>
      </w:r>
      <w:r w:rsidR="001447E3">
        <w:t>s</w:t>
      </w:r>
      <w:r w:rsidR="00EE577E">
        <w:t xml:space="preserve"> unione</w:t>
      </w:r>
      <w:r w:rsidR="001447E3">
        <w:t>s, u</w:t>
      </w:r>
      <w:r w:rsidR="00EE577E">
        <w:t>na vez que liberamos la presión hidráulica de estos equipos.</w:t>
      </w:r>
    </w:p>
    <w:p w:rsidR="00EE577E" w:rsidRDefault="00EE577E" w:rsidP="004A5075">
      <w:pPr>
        <w:jc w:val="left"/>
      </w:pPr>
      <w:r>
        <w:t xml:space="preserve">  Sin </w:t>
      </w:r>
      <w:r w:rsidR="001447E3">
        <w:t>embargo</w:t>
      </w:r>
      <w:r>
        <w:t>, esta no es la única ventaja del uso de tensionadores, ya que además, nos permiten generar las cargas mencionadas</w:t>
      </w:r>
      <w:r w:rsidR="00BE5EDA">
        <w:t xml:space="preserve"> de forma simultánea en má</w:t>
      </w:r>
      <w:r>
        <w:t>s de un perno, permitiendo que el cierre de</w:t>
      </w:r>
      <w:r w:rsidR="006C7BB6">
        <w:t xml:space="preserve"> los</w:t>
      </w:r>
      <w:r>
        <w:t xml:space="preserve"> equipos bridados se haga en forma pareja,</w:t>
      </w:r>
      <w:r w:rsidR="00BE5EDA" w:rsidRPr="00BE5EDA">
        <w:rPr>
          <w:noProof/>
          <w:lang w:eastAsia="es-ES"/>
        </w:rPr>
        <w:t xml:space="preserve"> </w:t>
      </w:r>
      <w:r>
        <w:t xml:space="preserve">aumentando en forma considerable la confiabilidad de la junta. </w:t>
      </w:r>
    </w:p>
    <w:p w:rsidR="00BE5EDA" w:rsidRDefault="00BE5EDA" w:rsidP="004A5075">
      <w:pPr>
        <w:jc w:val="left"/>
      </w:pPr>
    </w:p>
    <w:p w:rsidR="00BE5EDA" w:rsidRDefault="00BE5EDA" w:rsidP="004A5075">
      <w:pPr>
        <w:jc w:val="left"/>
      </w:pPr>
    </w:p>
    <w:sectPr w:rsidR="00BE5EDA" w:rsidSect="00F9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A5075"/>
    <w:rsid w:val="00022591"/>
    <w:rsid w:val="001447E3"/>
    <w:rsid w:val="001A7A48"/>
    <w:rsid w:val="002473D3"/>
    <w:rsid w:val="004A5075"/>
    <w:rsid w:val="006C7BB6"/>
    <w:rsid w:val="007A6A4A"/>
    <w:rsid w:val="008367E4"/>
    <w:rsid w:val="00B55E2F"/>
    <w:rsid w:val="00BE5EDA"/>
    <w:rsid w:val="00DB388E"/>
    <w:rsid w:val="00EC50D8"/>
    <w:rsid w:val="00EE577E"/>
    <w:rsid w:val="00F00139"/>
    <w:rsid w:val="00F9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5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hydratight.com/es-mx/sites/hydratight.com.es-mx/files/uploads/products/frontcove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Luis Devoto</cp:lastModifiedBy>
  <cp:revision>2</cp:revision>
  <dcterms:created xsi:type="dcterms:W3CDTF">2010-09-08T14:14:00Z</dcterms:created>
  <dcterms:modified xsi:type="dcterms:W3CDTF">2010-09-08T14:14:00Z</dcterms:modified>
</cp:coreProperties>
</file>